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D" w:rsidRDefault="00334EDD" w:rsidP="00334EDD">
      <w:pPr>
        <w:widowControl/>
        <w:spacing w:line="30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附件1：</w:t>
      </w:r>
    </w:p>
    <w:p w:rsidR="00334EDD" w:rsidRDefault="00334EDD" w:rsidP="00334EDD">
      <w:pPr>
        <w:widowControl/>
        <w:spacing w:line="300" w:lineRule="auto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山东外贸职业学院职业技能竞赛审批表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1"/>
        <w:gridCol w:w="1215"/>
        <w:gridCol w:w="1718"/>
        <w:gridCol w:w="1391"/>
        <w:gridCol w:w="1216"/>
        <w:gridCol w:w="720"/>
        <w:gridCol w:w="1549"/>
      </w:tblGrid>
      <w:tr w:rsidR="00334EDD" w:rsidTr="007C270A">
        <w:trPr>
          <w:trHeight w:val="787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竞赛名称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竞赛时间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申请</w:t>
            </w:r>
          </w:p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时间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729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举办单位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级别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left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729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竞赛地点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left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奖励方法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left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608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承办部门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10"/>
                <w:szCs w:val="21"/>
              </w:rPr>
              <w:t>系部项目</w:t>
            </w:r>
            <w:proofErr w:type="gramEnd"/>
          </w:p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负责人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联系</w:t>
            </w:r>
          </w:p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电话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718"/>
          <w:jc w:val="center"/>
        </w:trPr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指导教师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参赛人数及名单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557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widowControl/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选手选拔方法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1915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项目简介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2028"/>
          <w:jc w:val="center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DD" w:rsidRDefault="00334EDD" w:rsidP="007C270A">
            <w:pPr>
              <w:spacing w:line="300" w:lineRule="auto"/>
              <w:jc w:val="center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经费预算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DD" w:rsidRDefault="00334EDD" w:rsidP="007C270A">
            <w:pPr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</w:tc>
      </w:tr>
      <w:tr w:rsidR="00334EDD" w:rsidTr="007C270A">
        <w:trPr>
          <w:trHeight w:val="2794"/>
          <w:jc w:val="center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承办部门负责人签字：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ind w:firstLineChars="200" w:firstLine="420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（盖章）  </w:t>
            </w:r>
          </w:p>
          <w:p w:rsidR="00334EDD" w:rsidRDefault="00334EDD" w:rsidP="007C270A">
            <w:pPr>
              <w:widowControl/>
              <w:spacing w:line="300" w:lineRule="auto"/>
              <w:ind w:firstLineChars="400" w:firstLine="840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年  月  日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教务处审批：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认定级别：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□一级竞赛  □二级竞赛  □三级竞赛 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□四级竞赛  □五级竞赛  □六级竞赛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□七级竞赛  </w:t>
            </w:r>
          </w:p>
          <w:p w:rsidR="00334EDD" w:rsidRPr="00C358C0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竞赛经费预算：</w:t>
            </w:r>
            <w:r>
              <w:rPr>
                <w:rFonts w:ascii="宋体" w:hAnsi="宋体" w:cs="宋体" w:hint="eastAsia"/>
                <w:kern w:val="1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cs="宋体" w:hint="eastAsia"/>
                <w:kern w:val="10"/>
                <w:szCs w:val="21"/>
              </w:rPr>
              <w:t>元。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                   （盖章）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                      年  月  日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分管院长意见：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</w:p>
          <w:p w:rsidR="00334EDD" w:rsidRDefault="00334EDD" w:rsidP="007C270A">
            <w:pPr>
              <w:widowControl/>
              <w:spacing w:line="300" w:lineRule="auto"/>
              <w:ind w:firstLineChars="200" w:firstLine="420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签字：</w:t>
            </w:r>
          </w:p>
          <w:p w:rsidR="00334EDD" w:rsidRDefault="00334EDD" w:rsidP="007C270A">
            <w:pPr>
              <w:widowControl/>
              <w:spacing w:line="300" w:lineRule="auto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 xml:space="preserve"> </w:t>
            </w:r>
          </w:p>
          <w:p w:rsidR="00334EDD" w:rsidRDefault="00334EDD" w:rsidP="007C270A">
            <w:pPr>
              <w:widowControl/>
              <w:spacing w:line="300" w:lineRule="auto"/>
              <w:ind w:firstLineChars="350" w:firstLine="735"/>
              <w:rPr>
                <w:rFonts w:ascii="宋体" w:hAnsi="宋体" w:cs="宋体"/>
                <w:kern w:val="10"/>
                <w:szCs w:val="21"/>
              </w:rPr>
            </w:pPr>
            <w:r>
              <w:rPr>
                <w:rFonts w:ascii="宋体" w:hAnsi="宋体" w:cs="宋体" w:hint="eastAsia"/>
                <w:kern w:val="10"/>
                <w:szCs w:val="21"/>
              </w:rPr>
              <w:t>年  月  日</w:t>
            </w:r>
          </w:p>
        </w:tc>
      </w:tr>
    </w:tbl>
    <w:p w:rsidR="00334EDD" w:rsidRDefault="00334EDD" w:rsidP="00334EDD">
      <w:pPr>
        <w:spacing w:line="300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注：申报时同时附上职业技能竞赛举办通知和培训指导计划。</w:t>
      </w:r>
    </w:p>
    <w:p w:rsidR="00D065C2" w:rsidRDefault="00D065C2" w:rsidP="00334EDD"/>
    <w:sectPr w:rsidR="00D065C2" w:rsidSect="00D0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5CD"/>
    <w:multiLevelType w:val="hybridMultilevel"/>
    <w:tmpl w:val="265E6538"/>
    <w:lvl w:ilvl="0" w:tplc="7590860C">
      <w:start w:val="1"/>
      <w:numFmt w:val="japaneseCounting"/>
      <w:pStyle w:val="a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7D336F"/>
    <w:multiLevelType w:val="multilevel"/>
    <w:tmpl w:val="CB0E87D8"/>
    <w:lvl w:ilvl="0">
      <w:start w:val="1"/>
      <w:numFmt w:val="chineseCountingThousand"/>
      <w:suff w:val="space"/>
      <w:lvlText w:val="%1、"/>
      <w:lvlJc w:val="left"/>
      <w:pPr>
        <w:ind w:left="0" w:firstLine="0"/>
      </w:pPr>
      <w:rPr>
        <w:rFonts w:eastAsia="宋体" w:hint="eastAsia"/>
        <w:b/>
        <w:i w:val="0"/>
        <w:sz w:val="21"/>
        <w:szCs w:val="21"/>
      </w:rPr>
    </w:lvl>
    <w:lvl w:ilvl="1">
      <w:start w:val="1"/>
      <w:numFmt w:val="chineseCountingThousand"/>
      <w:pStyle w:val="a0"/>
      <w:suff w:val="space"/>
      <w:lvlText w:val="(%2)"/>
      <w:lvlJc w:val="left"/>
      <w:pPr>
        <w:ind w:left="607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a1"/>
      <w:isLgl/>
      <w:suff w:val="space"/>
      <w:lvlText w:val="%3."/>
      <w:lvlJc w:val="left"/>
      <w:pPr>
        <w:ind w:left="-113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lowerLetter"/>
      <w:lvlText w:val="%4."/>
      <w:lvlJc w:val="left"/>
      <w:pPr>
        <w:tabs>
          <w:tab w:val="num" w:pos="839"/>
        </w:tabs>
        <w:ind w:left="83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264"/>
        </w:tabs>
        <w:ind w:left="1264" w:hanging="425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lowerRoman"/>
      <w:lvlText w:val="%7."/>
      <w:lvlJc w:val="left"/>
      <w:pPr>
        <w:tabs>
          <w:tab w:val="num" w:pos="2115"/>
        </w:tabs>
        <w:ind w:left="211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65"/>
        </w:tabs>
        <w:ind w:left="2965" w:hanging="425"/>
      </w:pPr>
      <w:rPr>
        <w:rFonts w:hint="eastAsia"/>
      </w:rPr>
    </w:lvl>
  </w:abstractNum>
  <w:abstractNum w:abstractNumId="2">
    <w:nsid w:val="63EC1E4F"/>
    <w:multiLevelType w:val="multilevel"/>
    <w:tmpl w:val="BE96F208"/>
    <w:lvl w:ilvl="0">
      <w:start w:val="1"/>
      <w:numFmt w:val="chineseCountingThousand"/>
      <w:pStyle w:val="a2"/>
      <w:suff w:val="space"/>
      <w:lvlText w:val=" %1 、"/>
      <w:lvlJc w:val="left"/>
      <w:pPr>
        <w:ind w:left="900" w:firstLine="0"/>
      </w:pPr>
      <w:rPr>
        <w:rFonts w:eastAsia="宋体" w:hint="eastAsia"/>
        <w:b/>
        <w:i w:val="0"/>
        <w:sz w:val="28"/>
        <w:szCs w:val="28"/>
      </w:rPr>
    </w:lvl>
    <w:lvl w:ilvl="1">
      <w:start w:val="1"/>
      <w:numFmt w:val="none"/>
      <w:pStyle w:val="2"/>
      <w:isLgl/>
      <w:lvlText w:val="%1"/>
      <w:lvlJc w:val="left"/>
      <w:pPr>
        <w:tabs>
          <w:tab w:val="num" w:pos="-1620"/>
        </w:tabs>
        <w:ind w:left="-2340" w:firstLine="0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tabs>
          <w:tab w:val="num" w:pos="-1620"/>
        </w:tabs>
        <w:ind w:left="-1620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-1476"/>
        </w:tabs>
        <w:ind w:left="-1476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-1332"/>
        </w:tabs>
        <w:ind w:left="-1332" w:hanging="432"/>
      </w:pPr>
      <w:rPr>
        <w:rFonts w:hint="eastAsia"/>
      </w:rPr>
    </w:lvl>
    <w:lvl w:ilvl="5">
      <w:start w:val="1"/>
      <w:numFmt w:val="lowerLetter"/>
      <w:lvlText w:val="%6)"/>
      <w:lvlJc w:val="left"/>
      <w:pPr>
        <w:tabs>
          <w:tab w:val="num" w:pos="-1188"/>
        </w:tabs>
        <w:ind w:left="-1188" w:hanging="432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-1044"/>
        </w:tabs>
        <w:ind w:left="-1044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-90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-756"/>
        </w:tabs>
        <w:ind w:left="-756" w:hanging="144"/>
      </w:pPr>
      <w:rPr>
        <w:rFonts w:hint="eastAsia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EDD"/>
    <w:rsid w:val="00334EDD"/>
    <w:rsid w:val="007D48EC"/>
    <w:rsid w:val="008C4F72"/>
    <w:rsid w:val="00D065C2"/>
    <w:rsid w:val="00E6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34E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Char"/>
    <w:qFormat/>
    <w:rsid w:val="00E64E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E64E84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3"/>
    <w:next w:val="a3"/>
    <w:link w:val="3Char"/>
    <w:qFormat/>
    <w:rsid w:val="00E64E84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basedOn w:val="a4"/>
    <w:link w:val="1"/>
    <w:rsid w:val="00E64E84"/>
    <w:rPr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rsid w:val="00E64E84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4"/>
    <w:link w:val="3"/>
    <w:rsid w:val="00E64E84"/>
    <w:rPr>
      <w:b/>
      <w:bCs/>
      <w:kern w:val="2"/>
      <w:sz w:val="32"/>
      <w:szCs w:val="32"/>
    </w:rPr>
  </w:style>
  <w:style w:type="character" w:styleId="a7">
    <w:name w:val="Strong"/>
    <w:basedOn w:val="a4"/>
    <w:qFormat/>
    <w:rsid w:val="00E64E84"/>
    <w:rPr>
      <w:b/>
      <w:bCs/>
    </w:rPr>
  </w:style>
  <w:style w:type="character" w:styleId="a8">
    <w:name w:val="Emphasis"/>
    <w:basedOn w:val="a4"/>
    <w:qFormat/>
    <w:rsid w:val="00E64E84"/>
    <w:rPr>
      <w:i w:val="0"/>
      <w:iCs w:val="0"/>
      <w:color w:val="CC0000"/>
    </w:rPr>
  </w:style>
  <w:style w:type="paragraph" w:customStyle="1" w:styleId="10">
    <w:name w:val="1.标题"/>
    <w:basedOn w:val="a3"/>
    <w:rsid w:val="00E64E84"/>
    <w:pPr>
      <w:keepNext/>
      <w:spacing w:line="440" w:lineRule="exact"/>
      <w:ind w:firstLineChars="200" w:firstLine="200"/>
    </w:pPr>
    <w:rPr>
      <w:rFonts w:ascii="宋体" w:hAnsi="宋体" w:cs="宋体"/>
      <w:b/>
      <w:kern w:val="0"/>
      <w:sz w:val="24"/>
    </w:rPr>
  </w:style>
  <w:style w:type="paragraph" w:customStyle="1" w:styleId="a">
    <w:name w:val="编制说明"/>
    <w:basedOn w:val="a3"/>
    <w:rsid w:val="00E64E84"/>
    <w:pPr>
      <w:numPr>
        <w:numId w:val="3"/>
      </w:numPr>
    </w:pPr>
    <w:rPr>
      <w:rFonts w:ascii="宋体" w:hAnsi="宋体"/>
      <w:sz w:val="28"/>
      <w:szCs w:val="28"/>
    </w:rPr>
  </w:style>
  <w:style w:type="paragraph" w:customStyle="1" w:styleId="a9">
    <w:name w:val="表头格式"/>
    <w:basedOn w:val="a3"/>
    <w:rsid w:val="00E64E84"/>
    <w:pPr>
      <w:widowControl/>
      <w:jc w:val="center"/>
    </w:pPr>
    <w:rPr>
      <w:rFonts w:ascii="黑体" w:hAnsi="宋体" w:cs="宋体"/>
      <w:b/>
      <w:kern w:val="0"/>
      <w:szCs w:val="21"/>
    </w:rPr>
  </w:style>
  <w:style w:type="paragraph" w:customStyle="1" w:styleId="a0">
    <w:name w:val="二级"/>
    <w:basedOn w:val="a3"/>
    <w:rsid w:val="00E64E84"/>
    <w:pPr>
      <w:numPr>
        <w:ilvl w:val="1"/>
        <w:numId w:val="5"/>
      </w:numPr>
      <w:adjustRightInd w:val="0"/>
      <w:spacing w:beforeLines="50" w:afterLines="30" w:line="360" w:lineRule="auto"/>
      <w:outlineLvl w:val="1"/>
    </w:pPr>
    <w:rPr>
      <w:b/>
      <w:sz w:val="24"/>
    </w:rPr>
  </w:style>
  <w:style w:type="paragraph" w:customStyle="1" w:styleId="aa">
    <w:name w:val="封面字体"/>
    <w:basedOn w:val="a3"/>
    <w:rsid w:val="00E64E84"/>
    <w:pPr>
      <w:jc w:val="center"/>
    </w:pPr>
    <w:rPr>
      <w:b/>
      <w:sz w:val="44"/>
      <w:szCs w:val="44"/>
    </w:rPr>
  </w:style>
  <w:style w:type="paragraph" w:styleId="11">
    <w:name w:val="toc 1"/>
    <w:basedOn w:val="a3"/>
    <w:next w:val="a3"/>
    <w:autoRedefine/>
    <w:uiPriority w:val="39"/>
    <w:rsid w:val="00E64E84"/>
    <w:pPr>
      <w:tabs>
        <w:tab w:val="right" w:leader="middleDot" w:pos="8296"/>
      </w:tabs>
      <w:spacing w:line="312" w:lineRule="auto"/>
    </w:pPr>
    <w:rPr>
      <w:szCs w:val="21"/>
    </w:rPr>
  </w:style>
  <w:style w:type="paragraph" w:styleId="20">
    <w:name w:val="toc 2"/>
    <w:basedOn w:val="a3"/>
    <w:next w:val="a3"/>
    <w:autoRedefine/>
    <w:uiPriority w:val="39"/>
    <w:rsid w:val="00E64E84"/>
    <w:pPr>
      <w:tabs>
        <w:tab w:val="left" w:pos="840"/>
        <w:tab w:val="right" w:leader="middleDot" w:pos="8296"/>
      </w:tabs>
      <w:adjustRightInd w:val="0"/>
      <w:snapToGrid w:val="0"/>
      <w:spacing w:line="312" w:lineRule="auto"/>
      <w:ind w:firstLineChars="100" w:firstLine="210"/>
      <w:jc w:val="left"/>
    </w:pPr>
    <w:rPr>
      <w:smallCaps/>
    </w:rPr>
  </w:style>
  <w:style w:type="paragraph" w:styleId="30">
    <w:name w:val="toc 3"/>
    <w:basedOn w:val="a3"/>
    <w:next w:val="a3"/>
    <w:autoRedefine/>
    <w:uiPriority w:val="39"/>
    <w:rsid w:val="00E64E84"/>
    <w:pPr>
      <w:spacing w:line="312" w:lineRule="auto"/>
      <w:ind w:leftChars="200" w:left="420"/>
      <w:jc w:val="center"/>
    </w:pPr>
  </w:style>
  <w:style w:type="paragraph" w:customStyle="1" w:styleId="ab">
    <w:name w:val="培养方案正文"/>
    <w:basedOn w:val="a3"/>
    <w:rsid w:val="00E64E84"/>
    <w:pPr>
      <w:spacing w:line="300" w:lineRule="auto"/>
      <w:ind w:firstLineChars="200" w:firstLine="420"/>
    </w:pPr>
    <w:rPr>
      <w:szCs w:val="21"/>
    </w:rPr>
  </w:style>
  <w:style w:type="paragraph" w:customStyle="1" w:styleId="a1">
    <w:name w:val="三级"/>
    <w:basedOn w:val="a3"/>
    <w:rsid w:val="00E64E84"/>
    <w:pPr>
      <w:numPr>
        <w:ilvl w:val="2"/>
        <w:numId w:val="5"/>
      </w:numPr>
      <w:adjustRightInd w:val="0"/>
      <w:spacing w:beforeLines="50" w:afterLines="30" w:line="312" w:lineRule="auto"/>
      <w:outlineLvl w:val="2"/>
    </w:pPr>
    <w:rPr>
      <w:b/>
    </w:rPr>
  </w:style>
  <w:style w:type="paragraph" w:customStyle="1" w:styleId="a2">
    <w:name w:val="一级"/>
    <w:basedOn w:val="a3"/>
    <w:rsid w:val="00E64E84"/>
    <w:pPr>
      <w:numPr>
        <w:numId w:val="6"/>
      </w:numPr>
      <w:spacing w:beforeLines="50" w:afterLines="50" w:line="480" w:lineRule="auto"/>
      <w:outlineLvl w:val="0"/>
    </w:pPr>
    <w:rPr>
      <w:b/>
      <w:sz w:val="28"/>
      <w:szCs w:val="28"/>
    </w:rPr>
  </w:style>
  <w:style w:type="paragraph" w:customStyle="1" w:styleId="ac">
    <w:name w:val="表格名称"/>
    <w:basedOn w:val="a3"/>
    <w:rsid w:val="00E64E84"/>
    <w:pPr>
      <w:spacing w:line="300" w:lineRule="auto"/>
      <w:ind w:firstLineChars="200" w:firstLine="200"/>
      <w:jc w:val="center"/>
    </w:pPr>
    <w:rPr>
      <w:rFonts w:ascii="宋体" w:hAnsi="宋体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张华颖</dc:creator>
  <cp:lastModifiedBy>张华颖</cp:lastModifiedBy>
  <cp:revision>1</cp:revision>
  <dcterms:created xsi:type="dcterms:W3CDTF">2015-07-10T07:27:00Z</dcterms:created>
  <dcterms:modified xsi:type="dcterms:W3CDTF">2015-07-10T07:27:00Z</dcterms:modified>
</cp:coreProperties>
</file>